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4D" w:rsidRPr="00222D4D" w:rsidRDefault="00B45EF5" w:rsidP="00B45EF5">
      <w:pPr>
        <w:pStyle w:val="a3"/>
        <w:jc w:val="center"/>
        <w:rPr>
          <w:szCs w:val="24"/>
        </w:rPr>
      </w:pPr>
      <w:bookmarkStart w:id="0" w:name="_GoBack"/>
      <w:r>
        <w:rPr>
          <w:rFonts w:cs="Times New Roman"/>
          <w:b/>
          <w:noProof/>
          <w:lang w:eastAsia="ru-RU" w:bidi="ar-SA"/>
        </w:rPr>
        <w:drawing>
          <wp:inline distT="0" distB="0" distL="0" distR="0">
            <wp:extent cx="6096000" cy="859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 - 00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45EF5" w:rsidRDefault="00B45EF5" w:rsidP="00222D4D">
      <w:pPr>
        <w:pStyle w:val="a3"/>
        <w:rPr>
          <w:szCs w:val="24"/>
        </w:rPr>
      </w:pPr>
    </w:p>
    <w:p w:rsidR="00B45EF5" w:rsidRDefault="00B45EF5" w:rsidP="00222D4D">
      <w:pPr>
        <w:pStyle w:val="a3"/>
        <w:rPr>
          <w:szCs w:val="24"/>
        </w:rPr>
      </w:pPr>
    </w:p>
    <w:p w:rsidR="00B45EF5" w:rsidRDefault="00B45EF5" w:rsidP="00222D4D">
      <w:pPr>
        <w:pStyle w:val="a3"/>
        <w:rPr>
          <w:szCs w:val="24"/>
        </w:rPr>
      </w:pPr>
    </w:p>
    <w:p w:rsidR="00B45EF5" w:rsidRDefault="00B45EF5" w:rsidP="00222D4D">
      <w:pPr>
        <w:pStyle w:val="a3"/>
        <w:rPr>
          <w:szCs w:val="24"/>
        </w:rPr>
      </w:pP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lastRenderedPageBreak/>
        <w:t>3.5. На все отобранные к уничтожению материалы составляется акт по форме, приведенной в Приложении № 1 к Порядку. В акте исправления не допускаются. Комиссия проверяет наличие всех материалов, включенных в акт.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3.6. По окончании сверки акт подписывается всеми членами Комиссии и утверждается ответственным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 xml:space="preserve">3.7. Уничтожение носителей, содержащих персональные данные субъектов персональных данных, производится в присутствии всех членов Комиссии, которые несут персональную ответственность за правильность и полноту уничтожения перечисленных в акте носителей. 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3.8. Уничтожение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носителе.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3.9. Уничтожение носителей, содержащих персональные данные, осуществляется в следующем порядке: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уничтожение персональных данных, содержащихся на бумажных носителях, осуществляется путем измельчения на мелкие части, исключающие возможность последующего восстановления информации. Измельчение осуществляется с использованием шредера (уничтожителя документов);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хранящихся на ПЭВМ и (или) на перезаписываемых съемных машинных носителях информации, используемых для хранения информации вне ПЭВМ (</w:t>
      </w:r>
      <w:proofErr w:type="spellStart"/>
      <w:r w:rsidRPr="00222D4D">
        <w:rPr>
          <w:szCs w:val="24"/>
        </w:rPr>
        <w:t>флеш</w:t>
      </w:r>
      <w:proofErr w:type="spellEnd"/>
      <w:r w:rsidRPr="00222D4D">
        <w:rPr>
          <w:szCs w:val="24"/>
        </w:rPr>
        <w:t>-накопителях, внешних жестких дисках, CD-дисках и иных устройствах), производится с использованием штатных средств информационных и операционных систем;</w:t>
      </w:r>
    </w:p>
    <w:p w:rsidR="00222D4D" w:rsidRPr="00222D4D" w:rsidRDefault="00222D4D" w:rsidP="00222D4D">
      <w:pPr>
        <w:pStyle w:val="a3"/>
        <w:numPr>
          <w:ilvl w:val="0"/>
          <w:numId w:val="2"/>
        </w:numPr>
        <w:rPr>
          <w:szCs w:val="24"/>
        </w:rPr>
      </w:pPr>
      <w:r w:rsidRPr="00222D4D">
        <w:rPr>
          <w:szCs w:val="24"/>
        </w:rPr>
        <w:t>уничтожение персональных данных, содержащихся на машиночитаемых носителях, которые невозможно уничтожить с помощью штатных средств информационных и операционных систем, производится путем нанесения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носителям неустранимого физического повреждения, исключающего возможность их использования, а также восстановления данных, в том числе путем деформирования, нарушения единой целостности носителя.</w:t>
      </w:r>
    </w:p>
    <w:p w:rsidR="00222D4D" w:rsidRPr="00222D4D" w:rsidRDefault="00222D4D" w:rsidP="00222D4D">
      <w:pPr>
        <w:pStyle w:val="a3"/>
        <w:rPr>
          <w:bCs/>
          <w:szCs w:val="24"/>
        </w:rPr>
      </w:pPr>
      <w:r w:rsidRPr="00222D4D">
        <w:rPr>
          <w:bCs/>
          <w:szCs w:val="24"/>
        </w:rPr>
        <w:t>Порядок оформления документов об уничтожении персональных данных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4.1. Об уничтожении носителей, содержащих персональные данные, Комиссия составляет и подписывает акт об уничтожении носителей, содержащих персональные данные субъектов персональных данных</w:t>
      </w:r>
    </w:p>
    <w:p w:rsidR="00222D4D" w:rsidRPr="00222D4D" w:rsidRDefault="00222D4D" w:rsidP="00222D4D">
      <w:pPr>
        <w:pStyle w:val="a3"/>
        <w:rPr>
          <w:szCs w:val="24"/>
        </w:rPr>
      </w:pPr>
      <w:r w:rsidRPr="00222D4D">
        <w:rPr>
          <w:szCs w:val="24"/>
        </w:rPr>
        <w:t>4.2. Акт об уничтожении носителей, содержащих персональные данные субъектов персональных данных, утверждается заведующим МБДОУ</w:t>
      </w:r>
    </w:p>
    <w:p w:rsidR="00222D4D" w:rsidRPr="00222D4D" w:rsidRDefault="00222D4D" w:rsidP="00222D4D">
      <w:pPr>
        <w:pStyle w:val="a3"/>
        <w:rPr>
          <w:szCs w:val="24"/>
        </w:rPr>
        <w:sectPr w:rsidR="00222D4D" w:rsidRPr="00222D4D">
          <w:pgSz w:w="11906" w:h="16838"/>
          <w:pgMar w:top="1138" w:right="866" w:bottom="1028" w:left="1440" w:header="720" w:footer="720" w:gutter="0"/>
          <w:cols w:space="720"/>
        </w:sectPr>
      </w:pPr>
      <w:r w:rsidRPr="00222D4D">
        <w:rPr>
          <w:szCs w:val="24"/>
        </w:rPr>
        <w:t>4.3. Акт о выделении документов, содержащих персональные данные субъектов персональных данных, к уничтожению и акт об уничтожении носителей, содержащих персональные данные субъектов персональных данных, хранятся у ответственного за организацию обработки персональных данных в течение срока хранения, предусмотренного номенклатурой дел, затем акты передаются в архив МБДОУ.</w:t>
      </w:r>
    </w:p>
    <w:p w:rsidR="00222D4D" w:rsidRPr="00222D4D" w:rsidRDefault="00222D4D" w:rsidP="00222D4D">
      <w:pPr>
        <w:pStyle w:val="a3"/>
        <w:rPr>
          <w:szCs w:val="24"/>
        </w:rPr>
        <w:sectPr w:rsidR="00222D4D" w:rsidRPr="00222D4D">
          <w:pgSz w:w="11906" w:h="16838"/>
          <w:pgMar w:top="1138" w:right="926" w:bottom="757" w:left="1440" w:header="720" w:footer="720" w:gutter="0"/>
          <w:cols w:space="720"/>
        </w:sectPr>
      </w:pPr>
    </w:p>
    <w:p w:rsidR="00222D4D" w:rsidRPr="00222D4D" w:rsidRDefault="00222D4D" w:rsidP="00222D4D">
      <w:pPr>
        <w:pStyle w:val="a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Порядок обезличивания персональных данных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5.1. В случае невозможности уничтожения персональных данных они подлежат обезличиванию, в том числе для статистических и иных исследовательских целей.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5.2. Способы обезличивания при условии дальнейшей обработки персональных данных: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замена части данных идентификаторами;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обобщение, изменение или удаление части данных;</w:t>
      </w:r>
    </w:p>
    <w:p w:rsidR="00222D4D" w:rsidRPr="00222D4D" w:rsidRDefault="00222D4D" w:rsidP="00222D4D">
      <w:pPr>
        <w:pStyle w:val="a3"/>
        <w:rPr>
          <w:sz w:val="27"/>
          <w:szCs w:val="27"/>
        </w:rPr>
      </w:pPr>
      <w:r w:rsidRPr="00115894">
        <w:rPr>
          <w:sz w:val="27"/>
          <w:szCs w:val="27"/>
        </w:rPr>
        <w:t>– деление данных на части и обработка в разных информационных системах;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– перемешивание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5.3. Ответственным за обезличивание персональных данных является работник, ответственный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5.4. Решение о необходимости обезличивания персональных данных и способе обезличивания принимает ответственный за организацию обработки персональных данных.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5.5. Обезличенные персональные данные не подлежат разглашению и нарушению конфиденциальности.</w:t>
      </w:r>
    </w:p>
    <w:p w:rsidR="00222D4D" w:rsidRPr="00222D4D" w:rsidRDefault="00222D4D" w:rsidP="00222D4D">
      <w:pPr>
        <w:pStyle w:val="a3"/>
        <w:rPr>
          <w:sz w:val="28"/>
          <w:szCs w:val="28"/>
        </w:rPr>
      </w:pPr>
      <w:r w:rsidRPr="00115894">
        <w:rPr>
          <w:sz w:val="28"/>
          <w:szCs w:val="28"/>
        </w:rPr>
        <w:t>5.6. Обезличенные персональные данные могут обрабатываться с использованием и без использования средств автоматизации.</w:t>
      </w:r>
    </w:p>
    <w:p w:rsidR="00222D4D" w:rsidRPr="00222D4D" w:rsidRDefault="00222D4D" w:rsidP="00222D4D">
      <w:pPr>
        <w:pStyle w:val="a3"/>
        <w:rPr>
          <w:sz w:val="27"/>
          <w:szCs w:val="27"/>
        </w:rPr>
      </w:pPr>
      <w:r w:rsidRPr="00115894">
        <w:rPr>
          <w:sz w:val="27"/>
          <w:szCs w:val="27"/>
        </w:rPr>
        <w:t>5.7. При использовании процедуры обезличивания не допускается совместное хранение персональных данных и обезличенных данных.</w:t>
      </w:r>
    </w:p>
    <w:p w:rsidR="00222D4D" w:rsidRDefault="00222D4D" w:rsidP="00222D4D">
      <w:r w:rsidRPr="00115894">
        <w:rPr>
          <w:sz w:val="28"/>
          <w:szCs w:val="28"/>
        </w:rPr>
        <w:t xml:space="preserve">5.8. В процессе обработки обезличенных данных в случаях, установленных законодательством Российской Федерации, может производиться </w:t>
      </w:r>
      <w:proofErr w:type="spellStart"/>
      <w:r w:rsidRPr="00115894">
        <w:rPr>
          <w:sz w:val="28"/>
          <w:szCs w:val="28"/>
        </w:rPr>
        <w:t>деобезличивание</w:t>
      </w:r>
      <w:proofErr w:type="spellEnd"/>
      <w:r w:rsidRPr="00115894">
        <w:rPr>
          <w:sz w:val="28"/>
          <w:szCs w:val="28"/>
        </w:rPr>
        <w:t>. После обработки персональные данные, полученные в результате</w:t>
      </w:r>
      <w:r w:rsidRPr="00222D4D">
        <w:rPr>
          <w:sz w:val="28"/>
          <w:szCs w:val="28"/>
        </w:rPr>
        <w:t xml:space="preserve"> </w:t>
      </w:r>
      <w:r w:rsidRPr="00115894">
        <w:rPr>
          <w:sz w:val="28"/>
          <w:szCs w:val="28"/>
        </w:rPr>
        <w:t xml:space="preserve">такого </w:t>
      </w:r>
      <w:proofErr w:type="spellStart"/>
      <w:r w:rsidRPr="00115894">
        <w:rPr>
          <w:sz w:val="28"/>
          <w:szCs w:val="28"/>
        </w:rPr>
        <w:t>деобезличивания</w:t>
      </w:r>
      <w:proofErr w:type="spellEnd"/>
      <w:r w:rsidRPr="00115894">
        <w:rPr>
          <w:sz w:val="28"/>
          <w:szCs w:val="28"/>
        </w:rPr>
        <w:t>, уничтожаются.</w:t>
      </w:r>
    </w:p>
    <w:sectPr w:rsidR="0022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96C4D"/>
    <w:multiLevelType w:val="hybridMultilevel"/>
    <w:tmpl w:val="2160E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61EC7"/>
    <w:multiLevelType w:val="hybridMultilevel"/>
    <w:tmpl w:val="38E62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40"/>
    <w:rsid w:val="001D5E40"/>
    <w:rsid w:val="00222D4D"/>
    <w:rsid w:val="003B2D1F"/>
    <w:rsid w:val="004A24C5"/>
    <w:rsid w:val="00B4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D3272"/>
  <w15:chartTrackingRefBased/>
  <w15:docId w15:val="{353E3970-BA86-4C4B-A01B-25AADEEE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2D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4">
    <w:name w:val="List Paragraph"/>
    <w:basedOn w:val="a"/>
    <w:uiPriority w:val="34"/>
    <w:qFormat/>
    <w:rsid w:val="00222D4D"/>
    <w:pPr>
      <w:ind w:left="720"/>
      <w:contextualSpacing/>
    </w:pPr>
    <w:rPr>
      <w:rFonts w:cs="Mangal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222D4D"/>
    <w:rPr>
      <w:rFonts w:ascii="Segoe UI" w:hAnsi="Segoe UI" w:cs="Mangal"/>
      <w:sz w:val="18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2D4D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5</cp:revision>
  <cp:lastPrinted>2022-09-28T07:24:00Z</cp:lastPrinted>
  <dcterms:created xsi:type="dcterms:W3CDTF">2022-09-28T07:13:00Z</dcterms:created>
  <dcterms:modified xsi:type="dcterms:W3CDTF">2022-09-28T10:25:00Z</dcterms:modified>
</cp:coreProperties>
</file>